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>Отдел  социальной  защиты  населения  Администрации</w:t>
      </w: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 района Ростовской области</w:t>
      </w: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ПРИКАЗ № </w:t>
      </w:r>
      <w:r>
        <w:rPr>
          <w:rFonts w:eastAsia="Times New Roman"/>
          <w:b/>
          <w:sz w:val="28"/>
          <w:szCs w:val="28"/>
          <w:lang w:eastAsia="ru-RU"/>
        </w:rPr>
        <w:t>45</w:t>
      </w: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Об  утверждении   мониторинга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 июля 201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г. исполнения муниципального задания  </w:t>
      </w: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на предоставления муниципальных услуг </w:t>
      </w: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по МБУ </w:t>
      </w:r>
      <w:proofErr w:type="spellStart"/>
      <w:r w:rsidRPr="003E5344">
        <w:rPr>
          <w:rFonts w:eastAsia="Times New Roman"/>
          <w:b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b/>
          <w:sz w:val="28"/>
          <w:szCs w:val="28"/>
          <w:lang w:eastAsia="ru-RU"/>
        </w:rPr>
        <w:t xml:space="preserve"> района «ЦСО»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>за 1 полугодие  201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3E5344">
        <w:rPr>
          <w:rFonts w:eastAsia="Times New Roman"/>
          <w:b/>
          <w:sz w:val="28"/>
          <w:szCs w:val="28"/>
          <w:lang w:eastAsia="ru-RU"/>
        </w:rPr>
        <w:t>г.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     На  основании  Постановления Администрации </w:t>
      </w: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района Ростовской области от </w:t>
      </w:r>
      <w:r>
        <w:rPr>
          <w:rFonts w:eastAsia="Times New Roman"/>
          <w:sz w:val="28"/>
          <w:szCs w:val="28"/>
          <w:lang w:eastAsia="ru-RU"/>
        </w:rPr>
        <w:t>24</w:t>
      </w:r>
      <w:r w:rsidRPr="003E5344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9</w:t>
      </w:r>
      <w:r w:rsidRPr="003E5344"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eastAsia="ru-RU"/>
        </w:rPr>
        <w:t>5</w:t>
      </w:r>
      <w:r w:rsidRPr="003E5344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780</w:t>
      </w:r>
      <w:r w:rsidRPr="003E5344">
        <w:rPr>
          <w:rFonts w:eastAsia="Times New Roman"/>
          <w:sz w:val="28"/>
          <w:szCs w:val="28"/>
          <w:lang w:eastAsia="ru-RU"/>
        </w:rPr>
        <w:t xml:space="preserve">  «О  порядке формировани</w:t>
      </w:r>
      <w:r>
        <w:rPr>
          <w:rFonts w:eastAsia="Times New Roman"/>
          <w:sz w:val="28"/>
          <w:szCs w:val="28"/>
          <w:lang w:eastAsia="ru-RU"/>
        </w:rPr>
        <w:t xml:space="preserve">я муниципального задания на оказание муниципальных услуг (выполнение </w:t>
      </w:r>
      <w:r w:rsidR="0007156D">
        <w:rPr>
          <w:rFonts w:eastAsia="Times New Roman"/>
          <w:sz w:val="28"/>
          <w:szCs w:val="28"/>
          <w:lang w:eastAsia="ru-RU"/>
        </w:rPr>
        <w:t xml:space="preserve">работ) в отношении муниципальных учреждений </w:t>
      </w:r>
      <w:proofErr w:type="spellStart"/>
      <w:r w:rsidR="0007156D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="0007156D">
        <w:rPr>
          <w:rFonts w:eastAsia="Times New Roman"/>
          <w:sz w:val="28"/>
          <w:szCs w:val="28"/>
          <w:lang w:eastAsia="ru-RU"/>
        </w:rPr>
        <w:t xml:space="preserve"> района и финансового </w:t>
      </w:r>
      <w:r w:rsidRPr="003E5344">
        <w:rPr>
          <w:rFonts w:eastAsia="Times New Roman"/>
          <w:sz w:val="28"/>
          <w:szCs w:val="28"/>
          <w:lang w:eastAsia="ru-RU"/>
        </w:rPr>
        <w:t>обеспечени</w:t>
      </w:r>
      <w:r w:rsidR="0007156D">
        <w:rPr>
          <w:rFonts w:eastAsia="Times New Roman"/>
          <w:sz w:val="28"/>
          <w:szCs w:val="28"/>
          <w:lang w:eastAsia="ru-RU"/>
        </w:rPr>
        <w:t xml:space="preserve">я выполнения </w:t>
      </w:r>
      <w:r w:rsidRPr="003E5344">
        <w:rPr>
          <w:rFonts w:eastAsia="Times New Roman"/>
          <w:sz w:val="28"/>
          <w:szCs w:val="28"/>
          <w:lang w:eastAsia="ru-RU"/>
        </w:rPr>
        <w:t>муниципального задания»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>ПРИКАЗЫВАЮ: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</w:t>
      </w:r>
      <w:r w:rsidRPr="003E5344">
        <w:rPr>
          <w:rFonts w:eastAsia="Times New Roman"/>
          <w:b/>
          <w:sz w:val="28"/>
          <w:szCs w:val="28"/>
          <w:lang w:eastAsia="ru-RU"/>
        </w:rPr>
        <w:t>1.</w:t>
      </w:r>
      <w:r w:rsidRPr="003E5344">
        <w:rPr>
          <w:rFonts w:eastAsia="Times New Roman"/>
          <w:sz w:val="28"/>
          <w:szCs w:val="28"/>
          <w:lang w:eastAsia="ru-RU"/>
        </w:rPr>
        <w:t xml:space="preserve"> Утвердить мониторинг исполнения муниципального задания на предоставление муниципальных услуг по МБУ </w:t>
      </w: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района «ЦСО</w:t>
      </w:r>
      <w:r w:rsidR="00A67AA0">
        <w:rPr>
          <w:rFonts w:eastAsia="Times New Roman"/>
          <w:sz w:val="28"/>
          <w:szCs w:val="28"/>
          <w:lang w:eastAsia="ru-RU"/>
        </w:rPr>
        <w:t xml:space="preserve">» </w:t>
      </w:r>
      <w:r w:rsidRPr="003E5344">
        <w:rPr>
          <w:rFonts w:eastAsia="Times New Roman"/>
          <w:sz w:val="28"/>
          <w:szCs w:val="28"/>
          <w:lang w:eastAsia="ru-RU"/>
        </w:rPr>
        <w:t xml:space="preserve"> за </w:t>
      </w:r>
      <w:r w:rsidR="0009069A">
        <w:rPr>
          <w:rFonts w:eastAsia="Times New Roman"/>
          <w:sz w:val="28"/>
          <w:szCs w:val="28"/>
          <w:lang w:eastAsia="ru-RU"/>
        </w:rPr>
        <w:t xml:space="preserve">      </w:t>
      </w:r>
      <w:r w:rsidRPr="003E5344">
        <w:rPr>
          <w:rFonts w:eastAsia="Times New Roman"/>
          <w:sz w:val="28"/>
          <w:szCs w:val="28"/>
          <w:lang w:eastAsia="ru-RU"/>
        </w:rPr>
        <w:t>1 полугодие 201</w:t>
      </w:r>
      <w:r w:rsidR="008A75CE">
        <w:rPr>
          <w:rFonts w:eastAsia="Times New Roman"/>
          <w:sz w:val="28"/>
          <w:szCs w:val="28"/>
          <w:lang w:eastAsia="ru-RU"/>
        </w:rPr>
        <w:t>6</w:t>
      </w:r>
      <w:r w:rsidRPr="003E5344">
        <w:rPr>
          <w:rFonts w:eastAsia="Times New Roman"/>
          <w:sz w:val="28"/>
          <w:szCs w:val="28"/>
          <w:lang w:eastAsia="ru-RU"/>
        </w:rPr>
        <w:t xml:space="preserve"> год</w:t>
      </w:r>
      <w:r w:rsidR="00A67AA0">
        <w:rPr>
          <w:rFonts w:eastAsia="Times New Roman"/>
          <w:sz w:val="28"/>
          <w:szCs w:val="28"/>
          <w:lang w:eastAsia="ru-RU"/>
        </w:rPr>
        <w:t>а</w:t>
      </w:r>
      <w:r w:rsidRPr="003E5344">
        <w:rPr>
          <w:rFonts w:eastAsia="Times New Roman"/>
          <w:sz w:val="28"/>
          <w:szCs w:val="28"/>
          <w:lang w:eastAsia="ru-RU"/>
        </w:rPr>
        <w:t xml:space="preserve"> (Приложение).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2. </w:t>
      </w:r>
      <w:proofErr w:type="gramStart"/>
      <w:r w:rsidRPr="003E5344">
        <w:rPr>
          <w:rFonts w:eastAsia="Times New Roman"/>
          <w:sz w:val="28"/>
          <w:szCs w:val="28"/>
          <w:lang w:eastAsia="ru-RU"/>
        </w:rPr>
        <w:t>Контроль  за</w:t>
      </w:r>
      <w:proofErr w:type="gramEnd"/>
      <w:r w:rsidRPr="003E5344">
        <w:rPr>
          <w:rFonts w:eastAsia="Times New Roman"/>
          <w:sz w:val="28"/>
          <w:szCs w:val="28"/>
          <w:lang w:eastAsia="ru-RU"/>
        </w:rPr>
        <w:t xml:space="preserve">  исполнением  настоящего  приказа  </w:t>
      </w:r>
      <w:r w:rsidR="00A67AA0">
        <w:rPr>
          <w:rFonts w:eastAsia="Times New Roman"/>
          <w:sz w:val="28"/>
          <w:szCs w:val="28"/>
          <w:lang w:eastAsia="ru-RU"/>
        </w:rPr>
        <w:t>оставляю за собой</w:t>
      </w:r>
      <w:r w:rsidRPr="003E5344">
        <w:rPr>
          <w:rFonts w:eastAsia="Times New Roman"/>
          <w:sz w:val="28"/>
          <w:szCs w:val="28"/>
          <w:lang w:eastAsia="ru-RU"/>
        </w:rPr>
        <w:t>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Заведующий отделом                                                   </w:t>
      </w:r>
      <w:r w:rsidR="00ED67F7">
        <w:rPr>
          <w:rFonts w:eastAsia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3E5344">
        <w:rPr>
          <w:rFonts w:eastAsia="Times New Roman"/>
          <w:sz w:val="28"/>
          <w:szCs w:val="28"/>
          <w:lang w:eastAsia="ru-RU"/>
        </w:rPr>
        <w:t xml:space="preserve">           </w:t>
      </w:r>
      <w:r w:rsidR="008A75CE">
        <w:rPr>
          <w:rFonts w:eastAsia="Times New Roman"/>
          <w:sz w:val="28"/>
          <w:szCs w:val="28"/>
          <w:lang w:eastAsia="ru-RU"/>
        </w:rPr>
        <w:t xml:space="preserve">Е.И. </w:t>
      </w:r>
      <w:proofErr w:type="spellStart"/>
      <w:r w:rsidR="008A75CE">
        <w:rPr>
          <w:rFonts w:eastAsia="Times New Roman"/>
          <w:sz w:val="28"/>
          <w:szCs w:val="28"/>
          <w:lang w:eastAsia="ru-RU"/>
        </w:rPr>
        <w:t>Булаткина</w:t>
      </w:r>
      <w:proofErr w:type="spellEnd"/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С  приказом  </w:t>
      </w:r>
      <w:proofErr w:type="gramStart"/>
      <w:r w:rsidRPr="003E5344">
        <w:rPr>
          <w:rFonts w:eastAsia="Times New Roman"/>
          <w:sz w:val="28"/>
          <w:szCs w:val="28"/>
          <w:lang w:eastAsia="ru-RU"/>
        </w:rPr>
        <w:t>ознакомлена</w:t>
      </w:r>
      <w:proofErr w:type="gramEnd"/>
      <w:r w:rsidRPr="003E5344">
        <w:rPr>
          <w:rFonts w:eastAsia="Times New Roman"/>
          <w:sz w:val="28"/>
          <w:szCs w:val="28"/>
          <w:lang w:eastAsia="ru-RU"/>
        </w:rPr>
        <w:t>: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autoSpaceDE w:val="0"/>
        <w:autoSpaceDN w:val="0"/>
        <w:adjustRightInd w:val="0"/>
        <w:jc w:val="center"/>
        <w:outlineLvl w:val="1"/>
        <w:rPr>
          <w:rFonts w:eastAsia="Times New Roman"/>
          <w:iCs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autoSpaceDE w:val="0"/>
        <w:autoSpaceDN w:val="0"/>
        <w:adjustRightInd w:val="0"/>
        <w:jc w:val="center"/>
        <w:outlineLvl w:val="1"/>
        <w:rPr>
          <w:rFonts w:eastAsia="Times New Roman"/>
          <w:iCs/>
          <w:sz w:val="28"/>
          <w:szCs w:val="28"/>
          <w:lang w:eastAsia="ru-RU"/>
        </w:rPr>
      </w:pPr>
    </w:p>
    <w:p w:rsidR="00E656D9" w:rsidRDefault="00E656D9"/>
    <w:p w:rsidR="007148A8" w:rsidRDefault="007148A8"/>
    <w:p w:rsidR="007148A8" w:rsidRDefault="007148A8"/>
    <w:p w:rsidR="007148A8" w:rsidRDefault="007148A8"/>
    <w:p w:rsidR="007148A8" w:rsidRDefault="007148A8"/>
    <w:p w:rsidR="007148A8" w:rsidRDefault="007148A8"/>
    <w:p w:rsidR="007148A8" w:rsidRDefault="007148A8" w:rsidP="007148A8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8A8" w:rsidRDefault="007148A8" w:rsidP="007148A8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мониторинга и контроля исполнения муниципального задания  на предоставление муниципальных услуг </w:t>
      </w:r>
    </w:p>
    <w:p w:rsidR="007148A8" w:rsidRDefault="007148A8" w:rsidP="007148A8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«ЦСО»  за </w:t>
      </w:r>
      <w:r w:rsidR="0009069A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7148A8" w:rsidRDefault="007148A8" w:rsidP="007148A8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A8" w:rsidRDefault="007148A8" w:rsidP="007148A8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A8" w:rsidRDefault="007148A8" w:rsidP="007148A8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структуру МБУ</w:t>
      </w:r>
      <w:r w:rsidRPr="00B843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«ЦСО» входят: 5,5 отделений социального обслуживания на дому и 1 социально-реабилитационное отделение.</w:t>
      </w:r>
    </w:p>
    <w:p w:rsidR="007148A8" w:rsidRDefault="007148A8" w:rsidP="007148A8">
      <w:pPr>
        <w:tabs>
          <w:tab w:val="left" w:pos="1185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МБУ</w:t>
      </w:r>
      <w:r w:rsidRPr="00B843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«ЦСО» </w:t>
      </w:r>
      <w:r>
        <w:rPr>
          <w:bCs/>
          <w:color w:val="000000"/>
          <w:sz w:val="28"/>
          <w:szCs w:val="28"/>
        </w:rPr>
        <w:t xml:space="preserve">оказываются 2 комплексных услуги: </w:t>
      </w:r>
    </w:p>
    <w:p w:rsidR="007148A8" w:rsidRDefault="007148A8" w:rsidP="007148A8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8435F">
        <w:rPr>
          <w:bCs/>
          <w:color w:val="000000"/>
          <w:sz w:val="28"/>
          <w:szCs w:val="28"/>
        </w:rPr>
        <w:t xml:space="preserve">1. </w:t>
      </w:r>
      <w:r w:rsidRPr="00FE16EB">
        <w:rPr>
          <w:color w:val="000000"/>
          <w:sz w:val="28"/>
          <w:szCs w:val="28"/>
        </w:rPr>
        <w:t xml:space="preserve">Социальные услуги с обеспечением проживания, предоставляемые гражданам пожилого возраста и инвалидам, сохранившим или частично утратившие  способность к самообслуживанию </w:t>
      </w:r>
      <w:r w:rsidRPr="00FE16EB">
        <w:rPr>
          <w:iCs/>
          <w:sz w:val="28"/>
          <w:szCs w:val="28"/>
        </w:rPr>
        <w:t>(социально-реабилитационное отделение)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148A8" w:rsidRDefault="007148A8" w:rsidP="007148A8">
      <w:pPr>
        <w:tabs>
          <w:tab w:val="left" w:pos="1185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Pr="00FE16EB">
        <w:rPr>
          <w:color w:val="000000"/>
          <w:sz w:val="28"/>
          <w:szCs w:val="28"/>
        </w:rPr>
        <w:t>Социальные услуги без обеспечения проживания,  предоставляемые  гражданам пожилого возраста и инвалида</w:t>
      </w:r>
      <w:r>
        <w:rPr>
          <w:color w:val="000000"/>
          <w:sz w:val="28"/>
          <w:szCs w:val="28"/>
        </w:rPr>
        <w:t>м (в том числе детям – инвалидам</w:t>
      </w:r>
      <w:r w:rsidRPr="00FE16EB">
        <w:rPr>
          <w:color w:val="000000"/>
          <w:sz w:val="28"/>
          <w:szCs w:val="28"/>
        </w:rPr>
        <w:t xml:space="preserve">) на дому, частично  утратившие способность к самообслуживанию в связи с преклонным возрастом, болезнью, инвалидностью </w:t>
      </w:r>
      <w:r w:rsidRPr="00FE16EB">
        <w:rPr>
          <w:b/>
          <w:iCs/>
          <w:sz w:val="28"/>
          <w:szCs w:val="28"/>
        </w:rPr>
        <w:t>(</w:t>
      </w:r>
      <w:r>
        <w:rPr>
          <w:iCs/>
          <w:sz w:val="28"/>
          <w:szCs w:val="28"/>
        </w:rPr>
        <w:t>отделения</w:t>
      </w:r>
      <w:r w:rsidRPr="00FE16EB">
        <w:rPr>
          <w:iCs/>
          <w:sz w:val="28"/>
          <w:szCs w:val="28"/>
        </w:rPr>
        <w:t xml:space="preserve"> социального обслуживания на дому)</w:t>
      </w:r>
      <w:r w:rsidRPr="00FE16EB"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ab/>
      </w:r>
    </w:p>
    <w:p w:rsidR="007148A8" w:rsidRDefault="007148A8" w:rsidP="007148A8">
      <w:pPr>
        <w:tabs>
          <w:tab w:val="left" w:pos="1185"/>
        </w:tabs>
        <w:contextualSpacing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  <w:t xml:space="preserve">За 6 месяцев 2016 года учреждением  обслужено 733 чел., всего оказано 338 910 услуг  (221 739 - социальных и  117 171 - дополнительных), по первой социальной услуге  59696  услуг, обслужено 28  человек, в том числе 5 инвалидов; по второй социальной услуге – 279 214 услуг, обслужено 705 человек, в том числе 112 инвалидов. 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 </w:t>
      </w:r>
    </w:p>
    <w:p w:rsidR="007148A8" w:rsidRPr="000C536E" w:rsidRDefault="007148A8" w:rsidP="007148A8">
      <w:pPr>
        <w:shd w:val="clear" w:color="auto" w:fill="FFFFFF"/>
        <w:tabs>
          <w:tab w:val="left" w:pos="7620"/>
        </w:tabs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Верхнедонском</w:t>
      </w:r>
      <w:proofErr w:type="spellEnd"/>
      <w:r>
        <w:rPr>
          <w:color w:val="000000"/>
          <w:sz w:val="28"/>
          <w:szCs w:val="28"/>
        </w:rPr>
        <w:t xml:space="preserve"> районе действует мобильная бригада, созданная 22 марта 2011 года  для оказания неотложных социальных и </w:t>
      </w:r>
      <w:proofErr w:type="gramStart"/>
      <w:r>
        <w:rPr>
          <w:color w:val="000000"/>
          <w:sz w:val="28"/>
          <w:szCs w:val="28"/>
        </w:rPr>
        <w:t>медико – социальных</w:t>
      </w:r>
      <w:proofErr w:type="gramEnd"/>
      <w:r>
        <w:rPr>
          <w:color w:val="000000"/>
          <w:sz w:val="28"/>
          <w:szCs w:val="28"/>
        </w:rPr>
        <w:t xml:space="preserve"> услуг пожилым людям, находящимся в трудной жизненной ситуации и  проживающим на   отдаленных сельских территориях </w:t>
      </w:r>
      <w:proofErr w:type="spellStart"/>
      <w:r>
        <w:rPr>
          <w:color w:val="000000"/>
          <w:sz w:val="28"/>
          <w:szCs w:val="28"/>
        </w:rPr>
        <w:t>Верхнедонского</w:t>
      </w:r>
      <w:proofErr w:type="spellEnd"/>
      <w:r>
        <w:rPr>
          <w:color w:val="000000"/>
          <w:sz w:val="28"/>
          <w:szCs w:val="28"/>
        </w:rPr>
        <w:t xml:space="preserve"> района. В течение 6 месяцев 2016 г. 25 </w:t>
      </w:r>
      <w:r>
        <w:rPr>
          <w:sz w:val="28"/>
          <w:szCs w:val="28"/>
        </w:rPr>
        <w:t>человек из числа</w:t>
      </w:r>
      <w:r w:rsidRPr="002D62CB">
        <w:rPr>
          <w:sz w:val="28"/>
          <w:szCs w:val="28"/>
        </w:rPr>
        <w:t xml:space="preserve"> пенсионеров и инвалидов получили помощь,</w:t>
      </w:r>
      <w:r>
        <w:rPr>
          <w:sz w:val="28"/>
          <w:szCs w:val="28"/>
        </w:rPr>
        <w:t xml:space="preserve"> им</w:t>
      </w:r>
      <w:r w:rsidRPr="002D62CB">
        <w:rPr>
          <w:sz w:val="28"/>
          <w:szCs w:val="28"/>
        </w:rPr>
        <w:t xml:space="preserve"> оказано </w:t>
      </w:r>
      <w:r>
        <w:rPr>
          <w:sz w:val="28"/>
          <w:szCs w:val="28"/>
        </w:rPr>
        <w:t>56 услуг</w:t>
      </w:r>
      <w:r w:rsidRPr="002D62CB">
        <w:rPr>
          <w:sz w:val="28"/>
          <w:szCs w:val="28"/>
        </w:rPr>
        <w:t>.</w:t>
      </w:r>
    </w:p>
    <w:p w:rsidR="007148A8" w:rsidRDefault="007148A8" w:rsidP="007148A8">
      <w:pPr>
        <w:tabs>
          <w:tab w:val="left" w:pos="0"/>
        </w:tabs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Осуществляется информационно – разъяснительная работа о деятельности учреждения в средствах массовой информации и сети Интернет: на официальных сайтах </w:t>
      </w:r>
      <w:proofErr w:type="spellStart"/>
      <w:r>
        <w:rPr>
          <w:sz w:val="28"/>
          <w:szCs w:val="28"/>
        </w:rPr>
        <w:t>минтруда</w:t>
      </w:r>
      <w:proofErr w:type="spellEnd"/>
      <w:r>
        <w:rPr>
          <w:sz w:val="28"/>
          <w:szCs w:val="28"/>
        </w:rPr>
        <w:t xml:space="preserve"> Ростовской области, ОСЗН 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района, МБУ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«ЦСО», на сайтах ГМУ.</w:t>
      </w:r>
      <w:r>
        <w:rPr>
          <w:spacing w:val="-4"/>
          <w:sz w:val="28"/>
          <w:szCs w:val="28"/>
        </w:rPr>
        <w:t xml:space="preserve"> </w:t>
      </w:r>
    </w:p>
    <w:p w:rsidR="007148A8" w:rsidRDefault="007148A8" w:rsidP="007148A8">
      <w:pPr>
        <w:ind w:firstLine="567"/>
        <w:jc w:val="both"/>
        <w:rPr>
          <w:sz w:val="28"/>
          <w:szCs w:val="28"/>
        </w:rPr>
      </w:pPr>
      <w:r w:rsidRPr="009B497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запросу Ростовской областной </w:t>
      </w:r>
      <w:r w:rsidRPr="00F86793">
        <w:rPr>
          <w:sz w:val="28"/>
          <w:szCs w:val="28"/>
        </w:rPr>
        <w:t>организации</w:t>
      </w:r>
      <w:r w:rsidRPr="007A145F">
        <w:rPr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>
        <w:rPr>
          <w:sz w:val="28"/>
          <w:szCs w:val="28"/>
        </w:rPr>
        <w:t xml:space="preserve"> от 20 января 2016 г.</w:t>
      </w:r>
      <w:r w:rsidRPr="000A0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№13, муниципальное бюджетное учреждение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«Центр социального обслуживания граждан пожилого возраста и инвалидов» провело мониторинг ситуации с реализацией основных аспектов жизнедеятельности инвалидов. Сбор информации осуществлялся на базе опросного инструментария, </w:t>
      </w:r>
      <w:r w:rsidRPr="009B497B">
        <w:rPr>
          <w:sz w:val="28"/>
          <w:szCs w:val="28"/>
        </w:rPr>
        <w:t xml:space="preserve">разработанного в аппарате Центрального правления ВОИ. </w:t>
      </w:r>
    </w:p>
    <w:p w:rsidR="007148A8" w:rsidRDefault="007148A8" w:rsidP="007148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участвовали Инвалиды общего заболевания   и Инвалиды ВОВ (всего 33 человека),  которые являются  социальными  клиентами МБУ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«ЦСО». </w:t>
      </w:r>
      <w:r w:rsidRPr="009B497B">
        <w:rPr>
          <w:sz w:val="28"/>
          <w:szCs w:val="28"/>
        </w:rPr>
        <w:t xml:space="preserve">Заполнение </w:t>
      </w:r>
      <w:r w:rsidRPr="009B497B">
        <w:rPr>
          <w:sz w:val="28"/>
          <w:szCs w:val="28"/>
        </w:rPr>
        <w:br/>
        <w:t xml:space="preserve">включенных в анкету позиций производилось на </w:t>
      </w:r>
      <w:r>
        <w:rPr>
          <w:sz w:val="28"/>
          <w:szCs w:val="28"/>
        </w:rPr>
        <w:t>дому социальных клиентов.</w:t>
      </w:r>
    </w:p>
    <w:p w:rsidR="007148A8" w:rsidRDefault="007148A8" w:rsidP="007148A8">
      <w:pPr>
        <w:ind w:firstLine="567"/>
        <w:jc w:val="both"/>
        <w:rPr>
          <w:sz w:val="28"/>
          <w:szCs w:val="28"/>
        </w:rPr>
      </w:pPr>
      <w:r w:rsidRPr="003D24CF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достоверных данных в</w:t>
      </w:r>
      <w:r w:rsidRPr="003D2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процессе мониторинга отслеживались вопросы, связанные с составлением и реализацией индивидуальной </w:t>
      </w:r>
      <w:r>
        <w:rPr>
          <w:sz w:val="28"/>
          <w:szCs w:val="28"/>
        </w:rPr>
        <w:lastRenderedPageBreak/>
        <w:t>программы предоставления социальных услуг  инвалидам, с качеством обслуживания и с оплатой услуг.</w:t>
      </w:r>
      <w:r w:rsidRPr="003D24CF">
        <w:rPr>
          <w:sz w:val="28"/>
          <w:szCs w:val="28"/>
        </w:rPr>
        <w:t xml:space="preserve"> Всем респондентам задавались одинаковые вопросы, но по мере необходимости проводилось дополнител</w:t>
      </w:r>
      <w:r>
        <w:rPr>
          <w:sz w:val="28"/>
          <w:szCs w:val="28"/>
        </w:rPr>
        <w:t>ьное разъяснение их содержания.</w:t>
      </w:r>
    </w:p>
    <w:p w:rsidR="007148A8" w:rsidRDefault="007148A8" w:rsidP="007148A8">
      <w:pPr>
        <w:ind w:firstLine="567"/>
        <w:jc w:val="both"/>
        <w:rPr>
          <w:sz w:val="28"/>
          <w:szCs w:val="28"/>
        </w:rPr>
      </w:pPr>
      <w:r w:rsidRPr="003D24CF">
        <w:rPr>
          <w:sz w:val="28"/>
          <w:szCs w:val="28"/>
        </w:rPr>
        <w:t xml:space="preserve">Анализ ответов показал, что </w:t>
      </w:r>
      <w:r>
        <w:rPr>
          <w:sz w:val="28"/>
          <w:szCs w:val="28"/>
        </w:rPr>
        <w:t>все</w:t>
      </w:r>
      <w:r w:rsidRPr="003D24CF">
        <w:rPr>
          <w:sz w:val="28"/>
          <w:szCs w:val="28"/>
        </w:rPr>
        <w:t xml:space="preserve"> о</w:t>
      </w:r>
      <w:r>
        <w:rPr>
          <w:sz w:val="28"/>
          <w:szCs w:val="28"/>
        </w:rPr>
        <w:t>прошенные получатели</w:t>
      </w:r>
      <w:r w:rsidRPr="003D24CF">
        <w:rPr>
          <w:sz w:val="28"/>
          <w:szCs w:val="28"/>
        </w:rPr>
        <w:t xml:space="preserve"> социальных услуг учреждения удовлетво</w:t>
      </w:r>
      <w:r>
        <w:rPr>
          <w:sz w:val="28"/>
          <w:szCs w:val="28"/>
        </w:rPr>
        <w:t>рены доступностью информации о Ф</w:t>
      </w:r>
      <w:r w:rsidRPr="003D24CF">
        <w:rPr>
          <w:sz w:val="28"/>
          <w:szCs w:val="28"/>
        </w:rPr>
        <w:t>едеральном за</w:t>
      </w:r>
      <w:r>
        <w:rPr>
          <w:sz w:val="28"/>
          <w:szCs w:val="28"/>
        </w:rPr>
        <w:t xml:space="preserve">коне № 442-ФЗ от 28.12.2013 г., </w:t>
      </w:r>
      <w:r w:rsidRPr="003D24CF">
        <w:rPr>
          <w:sz w:val="28"/>
          <w:szCs w:val="28"/>
        </w:rPr>
        <w:t xml:space="preserve"> качеством </w:t>
      </w:r>
      <w:r>
        <w:rPr>
          <w:sz w:val="28"/>
          <w:szCs w:val="28"/>
        </w:rPr>
        <w:t>и доступностью получаемых социальных услуг, соблюдением правил  бесплатного предоставления социальных услуг, а так же за плату или частичную плату.</w:t>
      </w:r>
    </w:p>
    <w:p w:rsidR="007148A8" w:rsidRDefault="007148A8" w:rsidP="007148A8">
      <w:pPr>
        <w:contextualSpacing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Из средств от  </w:t>
      </w:r>
      <w:r>
        <w:rPr>
          <w:sz w:val="28"/>
          <w:szCs w:val="28"/>
        </w:rPr>
        <w:t>приносящей доход деятельности производятся расходы на проведение технического обслуживания системы автоматической пожарной сигнализации, оплата за услуги охраны с помощью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евожной сигнализации.</w:t>
      </w:r>
    </w:p>
    <w:p w:rsidR="007148A8" w:rsidRDefault="007148A8" w:rsidP="007148A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Систематически проводится практическая отработка планов эвакуации людей на случай возникновения пожара. </w:t>
      </w:r>
    </w:p>
    <w:p w:rsidR="007148A8" w:rsidRDefault="007148A8" w:rsidP="007148A8">
      <w:pPr>
        <w:ind w:left="75"/>
        <w:jc w:val="center"/>
        <w:rPr>
          <w:rFonts w:eastAsia="Times New Roman CYR"/>
          <w:sz w:val="26"/>
          <w:szCs w:val="26"/>
        </w:rPr>
      </w:pPr>
      <w:r>
        <w:rPr>
          <w:bCs/>
          <w:sz w:val="28"/>
          <w:szCs w:val="28"/>
        </w:rPr>
        <w:t xml:space="preserve"> Расходы, связанные с проведением противопожарных мероприятий, </w:t>
      </w:r>
    </w:p>
    <w:p w:rsidR="007148A8" w:rsidRDefault="007148A8" w:rsidP="007148A8">
      <w:pPr>
        <w:autoSpaceDE w:val="0"/>
        <w:snapToGrid w:val="0"/>
        <w:ind w:left="75"/>
        <w:jc w:val="center"/>
        <w:rPr>
          <w:bCs/>
        </w:rPr>
      </w:pPr>
      <w:r>
        <w:rPr>
          <w:rFonts w:eastAsia="Times New Roman CYR"/>
          <w:sz w:val="26"/>
          <w:szCs w:val="26"/>
        </w:rPr>
        <w:t>за 6 месяцев  2016 г.</w:t>
      </w: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2025"/>
        <w:gridCol w:w="2525"/>
      </w:tblGrid>
      <w:tr w:rsidR="007148A8" w:rsidTr="003B6F19"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Наименование товаров,    </w:t>
            </w:r>
          </w:p>
          <w:p w:rsidR="007148A8" w:rsidRDefault="007148A8" w:rsidP="003B6F19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работ, услуг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План на 2016 г., тыс. руб.</w:t>
            </w: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center"/>
              <w:rPr>
                <w:rFonts w:eastAsia="Times New Roman CYR"/>
                <w:b/>
                <w:bCs/>
              </w:rPr>
            </w:pPr>
            <w:r>
              <w:rPr>
                <w:bCs/>
              </w:rPr>
              <w:t xml:space="preserve">Кассовый расход </w:t>
            </w:r>
          </w:p>
          <w:p w:rsidR="007148A8" w:rsidRDefault="007148A8" w:rsidP="003B6F19">
            <w:pPr>
              <w:pStyle w:val="a4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 CYR"/>
                <w:b/>
                <w:bCs/>
              </w:rPr>
              <w:t xml:space="preserve"> за 6 месяцев 2016 г., </w:t>
            </w:r>
            <w:r>
              <w:rPr>
                <w:rFonts w:eastAsia="Times New Roman CYR"/>
              </w:rPr>
              <w:t>тыс. руб.</w:t>
            </w:r>
          </w:p>
        </w:tc>
      </w:tr>
      <w:tr w:rsidR="007148A8" w:rsidTr="003B6F1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Техническое обслуживание автоматической пожарной сигнализации 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highlight w:val="yellow"/>
              </w:rPr>
            </w:pPr>
            <w:r w:rsidRPr="00FE1409">
              <w:t>63,5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FE1409">
              <w:rPr>
                <w:bCs/>
                <w:sz w:val="26"/>
                <w:szCs w:val="26"/>
              </w:rPr>
              <w:t>30,1</w:t>
            </w:r>
          </w:p>
        </w:tc>
      </w:tr>
      <w:tr w:rsidR="007148A8" w:rsidTr="003B6F1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Проведение электроизмерительных работ 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</w:pPr>
            <w:r w:rsidRPr="00FE1409">
              <w:t>23,5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bCs/>
                <w:sz w:val="26"/>
                <w:szCs w:val="26"/>
              </w:rPr>
            </w:pPr>
            <w:r w:rsidRPr="00FE1409">
              <w:rPr>
                <w:bCs/>
                <w:sz w:val="26"/>
                <w:szCs w:val="26"/>
              </w:rPr>
              <w:t>0,0</w:t>
            </w:r>
          </w:p>
        </w:tc>
      </w:tr>
      <w:tr w:rsidR="007148A8" w:rsidTr="003B6F1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>Услуги охраны с помощью сре</w:t>
            </w:r>
            <w:proofErr w:type="gramStart"/>
            <w:r>
              <w:rPr>
                <w:bCs/>
                <w:sz w:val="26"/>
                <w:szCs w:val="26"/>
              </w:rPr>
              <w:t>дств тр</w:t>
            </w:r>
            <w:proofErr w:type="gramEnd"/>
            <w:r>
              <w:rPr>
                <w:bCs/>
                <w:sz w:val="26"/>
                <w:szCs w:val="26"/>
              </w:rPr>
              <w:t>евожной сигнализации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</w:pPr>
            <w:r w:rsidRPr="00FE1409">
              <w:t>30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bCs/>
                <w:sz w:val="26"/>
                <w:szCs w:val="26"/>
              </w:rPr>
            </w:pPr>
            <w:r w:rsidRPr="00FE1409">
              <w:rPr>
                <w:bCs/>
                <w:sz w:val="26"/>
                <w:szCs w:val="26"/>
              </w:rPr>
              <w:t>15,0</w:t>
            </w:r>
          </w:p>
        </w:tc>
      </w:tr>
      <w:tr w:rsidR="007148A8" w:rsidTr="003B6F1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Техническое обслуживание </w:t>
            </w:r>
            <w:r>
              <w:rPr>
                <w:sz w:val="26"/>
                <w:szCs w:val="26"/>
              </w:rPr>
              <w:t xml:space="preserve"> и содержание газовых котельных, газопроводов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</w:pPr>
            <w:r w:rsidRPr="00FE1409">
              <w:t>24,4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bCs/>
                <w:sz w:val="26"/>
                <w:szCs w:val="26"/>
              </w:rPr>
            </w:pPr>
            <w:r w:rsidRPr="00FE1409">
              <w:rPr>
                <w:bCs/>
                <w:sz w:val="26"/>
                <w:szCs w:val="26"/>
              </w:rPr>
              <w:t>12,3</w:t>
            </w:r>
          </w:p>
        </w:tc>
      </w:tr>
      <w:tr w:rsidR="007148A8" w:rsidTr="003B6F1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Default="007148A8" w:rsidP="003B6F19">
            <w:pPr>
              <w:pStyle w:val="a4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b/>
                <w:bCs/>
                <w:highlight w:val="yellow"/>
              </w:rPr>
            </w:pPr>
            <w:r w:rsidRPr="00FE1409">
              <w:rPr>
                <w:b/>
                <w:bCs/>
              </w:rPr>
              <w:t>141,4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8A8" w:rsidRPr="00FE1409" w:rsidRDefault="007148A8" w:rsidP="003B6F19">
            <w:pPr>
              <w:pStyle w:val="a4"/>
              <w:snapToGrid w:val="0"/>
              <w:jc w:val="center"/>
              <w:rPr>
                <w:rFonts w:eastAsia="Arial CYR" w:cs="Arial CYR"/>
                <w:b/>
                <w:bCs/>
                <w:highlight w:val="yellow"/>
              </w:rPr>
            </w:pPr>
            <w:r w:rsidRPr="00FE1409">
              <w:rPr>
                <w:rFonts w:eastAsia="Arial CYR" w:cs="Arial CYR"/>
                <w:b/>
                <w:bCs/>
              </w:rPr>
              <w:t>57,4</w:t>
            </w:r>
          </w:p>
        </w:tc>
      </w:tr>
    </w:tbl>
    <w:p w:rsidR="007148A8" w:rsidRDefault="007148A8" w:rsidP="007148A8">
      <w:pPr>
        <w:tabs>
          <w:tab w:val="left" w:pos="1185"/>
        </w:tabs>
        <w:contextualSpacing/>
        <w:jc w:val="both"/>
        <w:rPr>
          <w:bCs/>
          <w:sz w:val="26"/>
          <w:szCs w:val="26"/>
        </w:rPr>
      </w:pPr>
    </w:p>
    <w:p w:rsidR="007148A8" w:rsidRDefault="007148A8" w:rsidP="007148A8">
      <w:pPr>
        <w:ind w:right="-1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Источником поступления средств МБУ </w:t>
      </w:r>
      <w:proofErr w:type="spellStart"/>
      <w:r>
        <w:rPr>
          <w:bCs/>
          <w:sz w:val="28"/>
          <w:szCs w:val="28"/>
        </w:rPr>
        <w:t>Верхнедонского</w:t>
      </w:r>
      <w:proofErr w:type="spellEnd"/>
      <w:r>
        <w:rPr>
          <w:bCs/>
          <w:sz w:val="28"/>
          <w:szCs w:val="28"/>
        </w:rPr>
        <w:t xml:space="preserve"> района «ЦСО»  по приносящей доход деятельности  являются социальные услуги по видам социальных услуг, предоставляемых учреждением, и дополнительные социальные услуги клиентам.</w:t>
      </w:r>
    </w:p>
    <w:p w:rsidR="007148A8" w:rsidRDefault="007148A8" w:rsidP="0071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Социальные услуги в отделениях социального обслуживания на дому предоставляются бесплатно тем получателям услуг, среднедушевой доход которых ниже или равен предельной величине среднедушевого дохода для предоставления социальных услуг бесплатно (с 27.04.2016 г. составляет </w:t>
      </w:r>
      <w:r w:rsidRPr="00E3304C">
        <w:rPr>
          <w:sz w:val="28"/>
          <w:szCs w:val="28"/>
        </w:rPr>
        <w:t>11</w:t>
      </w:r>
      <w:r>
        <w:rPr>
          <w:sz w:val="28"/>
          <w:szCs w:val="28"/>
        </w:rPr>
        <w:t>602</w:t>
      </w:r>
      <w:r w:rsidRPr="00E3304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3304C">
        <w:rPr>
          <w:sz w:val="28"/>
          <w:szCs w:val="28"/>
        </w:rPr>
        <w:t>0</w:t>
      </w:r>
      <w:r>
        <w:rPr>
          <w:sz w:val="28"/>
          <w:szCs w:val="28"/>
        </w:rPr>
        <w:t xml:space="preserve"> руб.). Количество пенсионеров и инвалидов, получающих социальные услуги, входящие в перечень социальных услуг по видам социальных услуг бесплатно, на 01.07.2016 г. составляет 260 человек.</w:t>
      </w:r>
    </w:p>
    <w:p w:rsidR="007148A8" w:rsidRDefault="007148A8" w:rsidP="007148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обслуживаемых, среднедушевой доход которых выше предельной величины среднедушевого дохода для предоставления социальных услуг бесплатно, размер оплаты за социальные услуги, входящие в перечень социальных услуг по видам социальных услуг по тарифам не превышает 50% разницы между величиной </w:t>
      </w:r>
      <w:r>
        <w:rPr>
          <w:rFonts w:ascii="Times New Roman" w:hAnsi="Times New Roman" w:cs="Times New Roman"/>
          <w:sz w:val="28"/>
          <w:szCs w:val="28"/>
        </w:rPr>
        <w:lastRenderedPageBreak/>
        <w:t>его среднедушевого дохода и предельной величиной среднедушевого дохода для предоставления социальных услуг бесплатно (на 1.07.2016г. – 400 человек).</w:t>
      </w:r>
      <w:proofErr w:type="gramEnd"/>
    </w:p>
    <w:p w:rsidR="007148A8" w:rsidRDefault="007148A8" w:rsidP="007148A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Размер ежемесячной платы за предоставление социальных услуг в социально – реабилитационном отделении рассчитывается  в соответствии с тарифами на социальные услуги и  не превышает 75% среднедушевого дохода получателя социальных услуг.</w:t>
      </w:r>
    </w:p>
    <w:p w:rsidR="007148A8" w:rsidRDefault="007148A8" w:rsidP="007148A8">
      <w:pPr>
        <w:pStyle w:val="a5"/>
        <w:ind w:right="-1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социальных услуг получателям социальных услуг осуществляется на основании договора. Всем получателям услуг, у которых право на получение социальных услуг возникло до 01.01.2015г. были вручены уведомления о вступлении в силу новых Федерального закона от 29.12.2013г. № 442 и Областного закона от 3.09.2014г. № 222 и изменении порядка оплаты за предоставленные услуги. Для них были разработаны индивидуальные программы, с ними заключены дополнительные соглашения к договорам.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 получателями услуг,  принятыми на обслуживание после 01.01.2015г., а также</w:t>
      </w:r>
      <w:r w:rsidRPr="00CB09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 всеми  получателям услуг,  у которых право на получение социальных услуг возникло до 01.01.2015г, с 01.01.2016 г. заключены договоры на предоставление социальных услуг, и договоры на предоставление дополнительных социальных услуг, содержащие подробный раздел «Стоимость услуг, сроки и порядок их оплаты».</w:t>
      </w:r>
      <w:proofErr w:type="gramEnd"/>
    </w:p>
    <w:p w:rsidR="007148A8" w:rsidRDefault="007148A8" w:rsidP="007148A8">
      <w:pPr>
        <w:pStyle w:val="a5"/>
        <w:ind w:right="-109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Тарифы на социальные услуги утверждены постановлением 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28.03.2016 №199 «Об утверждении тарифов на  социальные услуги, дополнительные социальные услуги, предоставляемые отделениями социального обслуживания на дому и социальные услуги, предоставляемые социально-реабилитационным отделением муниципального бюджетного учреждения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«Центр социального обслуживания граждан пожилого возраста и инвалидов».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Данное постановление вступает в силу со дня его официального опубликования,  но не ранее 01.05.2016.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 тарифов </w:t>
      </w:r>
      <w:r w:rsidRPr="0070239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проводился </w:t>
      </w:r>
      <w:r w:rsidRPr="0070239F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постановлением Правительства Российской Федерации от 01.12.2014 №1285 «О расчете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нормативов финансирования социальных услуг»,  постановлением  Правительства Ростовской области от 10.12.2014 №835 «Об утверждении порядка утверждения тарифов  на социальные услуги  на основании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нормативов финансирования социальных услуг» и с приказом Министерства труда  и социального развития Ростовской области 14.12.2015 №392 «Об утверждении методики расчета тарифов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социальные услуги в Ростовской области».</w:t>
      </w:r>
    </w:p>
    <w:p w:rsidR="007148A8" w:rsidRDefault="007148A8" w:rsidP="007148A8">
      <w:pPr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С 21.02.2014 до 01.05.2016 действовали тарифы на гарантированные и перечень и тарифы на дополнительные услуги,  утвержденные постановлением Администрации </w:t>
      </w:r>
      <w:proofErr w:type="spellStart"/>
      <w:r>
        <w:rPr>
          <w:bCs/>
          <w:sz w:val="28"/>
          <w:szCs w:val="28"/>
        </w:rPr>
        <w:t>Верхнедонского</w:t>
      </w:r>
      <w:proofErr w:type="spellEnd"/>
      <w:r>
        <w:rPr>
          <w:bCs/>
          <w:sz w:val="28"/>
          <w:szCs w:val="28"/>
        </w:rPr>
        <w:t xml:space="preserve"> района от 19.02.2014г. № 154. Оплата за предоставление гарантированных и дополнительных услуг осуществляется на основании договора о предоставлении социальных услуг и договора о предоставлении дополнительных социальных услуг, заключенных между МБУ </w:t>
      </w:r>
      <w:proofErr w:type="spellStart"/>
      <w:r>
        <w:rPr>
          <w:bCs/>
          <w:sz w:val="28"/>
          <w:szCs w:val="28"/>
        </w:rPr>
        <w:t>Верхнедонского</w:t>
      </w:r>
      <w:proofErr w:type="spellEnd"/>
      <w:r>
        <w:rPr>
          <w:bCs/>
          <w:sz w:val="28"/>
          <w:szCs w:val="28"/>
        </w:rPr>
        <w:t xml:space="preserve">  района «ЦСО»  и клиентом.  Оплата производится путем внесения денежных средств на расчетный счет учреждения. К договору о предоставлении социальных услуг прилагаются: перечень социальных услуг по видам социальных услуг, предоставляемых СРО и отделениями социального обслуживания на дому, перечень и тарифы на дополнительные социальные услуги для отделений </w:t>
      </w:r>
      <w:r>
        <w:rPr>
          <w:bCs/>
          <w:sz w:val="28"/>
          <w:szCs w:val="28"/>
        </w:rPr>
        <w:lastRenderedPageBreak/>
        <w:t xml:space="preserve">социального обслуживания на дому, тарифы на гарантированные социальные услуги. В разделе 3 договора указываются стоимость услуг, сроки и порядок их оплаты в соответствии с постановлением Правительства Ростовской области от 3.12.2014 № 813 «Об утверждении размера платы за предоставление социальных услуг и порядка ее взимания». Право на выбор поставщика социальных услуг реализуется получателем через указание его в заявлении. </w:t>
      </w:r>
    </w:p>
    <w:p w:rsidR="007148A8" w:rsidRDefault="007148A8" w:rsidP="007148A8">
      <w:pPr>
        <w:ind w:right="-1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от социальных услуг по видам,  дополнительных услуг, предоставляемых учреждением,  </w:t>
      </w:r>
      <w:r>
        <w:rPr>
          <w:rFonts w:eastAsia="Times New Roman CYR"/>
          <w:bCs/>
          <w:sz w:val="28"/>
          <w:szCs w:val="28"/>
        </w:rPr>
        <w:t>за 06 месяцев 2016 г.</w:t>
      </w:r>
      <w:r>
        <w:rPr>
          <w:bCs/>
          <w:sz w:val="28"/>
          <w:szCs w:val="28"/>
        </w:rPr>
        <w:t xml:space="preserve"> составили 2556,7 тыс. рублей, в том числе:</w:t>
      </w:r>
    </w:p>
    <w:p w:rsidR="007148A8" w:rsidRDefault="007148A8" w:rsidP="007148A8">
      <w:pPr>
        <w:ind w:right="-1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социальные услуги по обеспечению пребывания в социально-реабилитационном отделении, предоставляемые гражданам пожилого возраста и инвалидам в сумме 1273,5 тыс. рублей;</w:t>
      </w:r>
    </w:p>
    <w:p w:rsidR="007148A8" w:rsidRDefault="007148A8" w:rsidP="007148A8">
      <w:pPr>
        <w:ind w:right="-1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социальные  услуги, предоставляемые гражданам пожилого возраста и инвалидам в отделениях социального обслуживания  на дому в сумме 1283,2                                                      тыс. рублей.</w:t>
      </w:r>
    </w:p>
    <w:p w:rsidR="007148A8" w:rsidRDefault="007148A8" w:rsidP="007148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Осуществляется информационно-разъяснительная работа о деятельности учреждения, видах и условиях предоставления социальных услуг в средствах массовой информации и сети Интернет.</w:t>
      </w:r>
    </w:p>
    <w:p w:rsidR="007148A8" w:rsidRDefault="007148A8" w:rsidP="007148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МБУ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«ЦСО» приняло  участие во Всероссийском конкурсе на звание «Лучший работник учреждения социального обслуживания». </w:t>
      </w:r>
      <w:proofErr w:type="gramStart"/>
      <w:r>
        <w:rPr>
          <w:sz w:val="28"/>
          <w:szCs w:val="28"/>
        </w:rPr>
        <w:t xml:space="preserve">Согласно протокола заседания конкурсной комиссии Министерства труда и социального развития Ростовской области от 24.06.2016  № 5 по результатам голосования </w:t>
      </w:r>
      <w:proofErr w:type="spellStart"/>
      <w:r>
        <w:rPr>
          <w:sz w:val="28"/>
          <w:szCs w:val="28"/>
        </w:rPr>
        <w:t>Щеголькова</w:t>
      </w:r>
      <w:proofErr w:type="spellEnd"/>
      <w:r>
        <w:rPr>
          <w:sz w:val="28"/>
          <w:szCs w:val="28"/>
        </w:rPr>
        <w:t xml:space="preserve"> А.П. – социальный  работник отделения социального обслуживания на дому муниципального бюджетного учреждения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«Центр социального обслуживания граждан пожилого возраста и инвалидов» признана победителем  Конкурса  в номинации «Лучший социальный работник учреждения социального обслуживания» в Ростовской области.</w:t>
      </w:r>
      <w:proofErr w:type="gramEnd"/>
      <w:r>
        <w:rPr>
          <w:sz w:val="28"/>
          <w:szCs w:val="28"/>
        </w:rPr>
        <w:t xml:space="preserve"> Пакет документов отправлен в центральную конку</w:t>
      </w:r>
      <w:r w:rsidR="00C75566">
        <w:rPr>
          <w:sz w:val="28"/>
          <w:szCs w:val="28"/>
        </w:rPr>
        <w:t>р</w:t>
      </w:r>
      <w:r>
        <w:rPr>
          <w:sz w:val="28"/>
          <w:szCs w:val="28"/>
        </w:rPr>
        <w:t>сную  комиссию Всероссийского конкурса.</w:t>
      </w:r>
    </w:p>
    <w:p w:rsidR="007148A8" w:rsidRDefault="007148A8" w:rsidP="007148A8">
      <w:pPr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3960" w:rsidRDefault="00533960">
      <w:pPr>
        <w:sectPr w:rsidR="00533960" w:rsidSect="007148A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33960" w:rsidRPr="00533960" w:rsidRDefault="00533960" w:rsidP="0053396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bookmark1"/>
    </w:p>
    <w:bookmarkEnd w:id="1"/>
    <w:p w:rsidR="00533960" w:rsidRPr="00533960" w:rsidRDefault="00533960" w:rsidP="00533960">
      <w:pPr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before="67" w:after="67" w:line="240" w:lineRule="exact"/>
        <w:ind w:left="12333" w:right="1099"/>
        <w:rPr>
          <w:rFonts w:eastAsia="Times New Roman"/>
          <w:sz w:val="19"/>
          <w:szCs w:val="19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2"/>
          <w:szCs w:val="2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  <w:sz w:val="16"/>
          <w:szCs w:val="16"/>
          <w:lang w:eastAsia="ru-RU"/>
        </w:rPr>
        <w:sectPr w:rsidR="00533960" w:rsidRPr="00533960" w:rsidSect="00533960">
          <w:headerReference w:type="default" r:id="rId8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533960" w:rsidRPr="00533960" w:rsidRDefault="00533960" w:rsidP="00533960">
      <w:pPr>
        <w:keepNext/>
        <w:keepLines/>
        <w:spacing w:line="130" w:lineRule="exact"/>
        <w:jc w:val="center"/>
        <w:outlineLvl w:val="0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>ОТЧЕТ О ВЫПОЛНЕНИИ</w:t>
      </w:r>
    </w:p>
    <w:p w:rsidR="00533960" w:rsidRPr="00533960" w:rsidRDefault="00533960" w:rsidP="00533960">
      <w:pPr>
        <w:keepNext/>
        <w:keepLines/>
        <w:spacing w:line="130" w:lineRule="exact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МУНИЦИПАЛЬНОГО ЗАДАНИЯ №2 </w:t>
      </w: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360" w:lineRule="auto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FD5C" wp14:editId="21A29D32">
                <wp:simplePos x="0" y="0"/>
                <wp:positionH relativeFrom="column">
                  <wp:posOffset>3904615</wp:posOffset>
                </wp:positionH>
                <wp:positionV relativeFrom="paragraph">
                  <wp:posOffset>7620</wp:posOffset>
                </wp:positionV>
                <wp:extent cx="1322070" cy="1492250"/>
                <wp:effectExtent l="0" t="0" r="254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65"/>
                            </w:tblGrid>
                            <w:tr w:rsidR="00533960" w:rsidTr="00750594">
                              <w:trPr>
                                <w:trHeight w:val="128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33960" w:rsidRPr="00CF4B01" w:rsidRDefault="00533960" w:rsidP="00CF4B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33960" w:rsidRPr="00CF4B01" w:rsidRDefault="00533960" w:rsidP="00CF4B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ind w:left="-1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372E7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06158">
                                    <w:rPr>
                                      <w:sz w:val="12"/>
                                      <w:szCs w:val="12"/>
                                    </w:rPr>
                                    <w:t>05.</w:t>
                                  </w: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.2016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3583000671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85.31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750594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85.32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22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26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3960" w:rsidRDefault="00533960" w:rsidP="0053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07.45pt;margin-top:.6pt;width:104.1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R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65"/>
                      </w:tblGrid>
                      <w:tr w:rsidR="00533960" w:rsidTr="00750594">
                        <w:trPr>
                          <w:trHeight w:val="128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33960" w:rsidRPr="00CF4B01" w:rsidRDefault="00533960" w:rsidP="00CF4B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12" w:space="0" w:color="auto"/>
                            </w:tcBorders>
                          </w:tcPr>
                          <w:p w:rsidR="00533960" w:rsidRPr="00CF4B01" w:rsidRDefault="00533960" w:rsidP="00CF4B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ind w:left="-1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0506501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372E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06158">
                              <w:rPr>
                                <w:sz w:val="12"/>
                                <w:szCs w:val="12"/>
                              </w:rPr>
                              <w:t>05.</w:t>
                            </w:r>
                            <w:r w:rsidRPr="009D4B4A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  <w:r w:rsidRPr="009D4B4A">
                              <w:rPr>
                                <w:sz w:val="12"/>
                                <w:szCs w:val="12"/>
                              </w:rPr>
                              <w:t>.2016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3583000671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85.31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75059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85.32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960" w:rsidTr="00750594">
                        <w:trPr>
                          <w:trHeight w:val="227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960" w:rsidTr="00750594">
                        <w:trPr>
                          <w:trHeight w:val="269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533960" w:rsidRDefault="00533960" w:rsidP="00533960"/>
                  </w:txbxContent>
                </v:textbox>
              </v:shape>
            </w:pict>
          </mc:Fallback>
        </mc:AlternateConten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на 2016 год </w:t>
      </w: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276" w:lineRule="auto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от «05 »  июля  2016 г.</w:t>
      </w:r>
    </w:p>
    <w:p w:rsidR="00533960" w:rsidRPr="00533960" w:rsidRDefault="00533960" w:rsidP="00533960">
      <w:pPr>
        <w:tabs>
          <w:tab w:val="right" w:pos="2698"/>
        </w:tabs>
        <w:spacing w:line="276" w:lineRule="auto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sz w:val="16"/>
          <w:szCs w:val="16"/>
          <w:lang w:eastAsia="ru-RU"/>
        </w:rPr>
        <w:sectPr w:rsidR="00533960" w:rsidRPr="00533960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  <w:r w:rsidRPr="00533960">
        <w:rPr>
          <w:rFonts w:eastAsia="Times New Roman"/>
          <w:sz w:val="16"/>
          <w:szCs w:val="16"/>
          <w:lang w:eastAsia="ru-RU"/>
        </w:rPr>
        <w:t xml:space="preserve">     </w:t>
      </w:r>
    </w:p>
    <w:p w:rsidR="00533960" w:rsidRPr="00533960" w:rsidRDefault="00533960" w:rsidP="00533960">
      <w:pPr>
        <w:spacing w:before="13" w:after="13" w:line="240" w:lineRule="exact"/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  <w:sectPr w:rsidR="00533960" w:rsidRPr="00533960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3960" w:rsidRPr="00533960" w:rsidRDefault="00533960" w:rsidP="00533960">
      <w:pPr>
        <w:tabs>
          <w:tab w:val="left" w:pos="4820"/>
        </w:tabs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Наименование  муниципального учреждения </w:t>
      </w:r>
      <w:proofErr w:type="spellStart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района (обособленного подразделения)         </w:t>
      </w:r>
    </w:p>
    <w:p w:rsidR="00533960" w:rsidRPr="00533960" w:rsidRDefault="00533960" w:rsidP="00533960">
      <w:pPr>
        <w:tabs>
          <w:tab w:val="left" w:pos="4820"/>
        </w:tabs>
        <w:spacing w:line="360" w:lineRule="auto"/>
        <w:ind w:right="-8187"/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муниципальное бюджетное  учреждение </w:t>
      </w:r>
      <w:proofErr w:type="spellStart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района  «Центр социального обслуживания граждан пожилого возраста и инвалидов»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Виды деятельности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ного учреждения </w:t>
      </w:r>
      <w:proofErr w:type="spellStart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района (обособленного подразделения)   </w:t>
      </w: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Социальная защита населения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Вид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ного учреждения  </w:t>
      </w:r>
      <w:proofErr w:type="spellStart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района   _</w:t>
      </w: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Организация социального обслуживания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_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sz w:val="16"/>
          <w:szCs w:val="16"/>
          <w:u w:val="single"/>
          <w:lang w:eastAsia="ru-RU"/>
        </w:rPr>
      </w:pPr>
      <w:r w:rsidRPr="00533960">
        <w:rPr>
          <w:rFonts w:eastAsia="Times New Roman"/>
          <w:b/>
          <w:sz w:val="16"/>
          <w:szCs w:val="16"/>
          <w:lang w:eastAsia="ru-RU"/>
        </w:rPr>
        <w:t xml:space="preserve">Периодичность   </w:t>
      </w:r>
      <w:r w:rsidRPr="00533960">
        <w:rPr>
          <w:rFonts w:eastAsia="Times New Roman"/>
          <w:sz w:val="16"/>
          <w:szCs w:val="16"/>
          <w:u w:val="single"/>
          <w:lang w:eastAsia="ru-RU"/>
        </w:rPr>
        <w:t xml:space="preserve">за </w:t>
      </w:r>
      <w:r w:rsidRPr="00533960">
        <w:rPr>
          <w:rFonts w:eastAsia="Times New Roman"/>
          <w:sz w:val="16"/>
          <w:szCs w:val="16"/>
          <w:u w:val="single"/>
          <w:lang w:val="en-US" w:eastAsia="ru-RU"/>
        </w:rPr>
        <w:t>II</w:t>
      </w:r>
      <w:r w:rsidRPr="00533960">
        <w:rPr>
          <w:rFonts w:eastAsia="Times New Roman"/>
          <w:sz w:val="16"/>
          <w:szCs w:val="16"/>
          <w:u w:val="single"/>
          <w:lang w:eastAsia="ru-RU"/>
        </w:rPr>
        <w:t xml:space="preserve"> квартал 2016 года</w:t>
      </w:r>
    </w:p>
    <w:p w:rsidR="00533960" w:rsidRPr="00533960" w:rsidRDefault="00533960" w:rsidP="00533960">
      <w:pPr>
        <w:keepNext/>
        <w:keepLines/>
        <w:spacing w:line="360" w:lineRule="auto"/>
        <w:ind w:right="-6352"/>
        <w:jc w:val="center"/>
        <w:outlineLvl w:val="1"/>
        <w:rPr>
          <w:rFonts w:eastAsia="Times New Roman"/>
          <w:b/>
          <w:color w:val="000000"/>
          <w:sz w:val="12"/>
          <w:szCs w:val="12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2"/>
          <w:szCs w:val="12"/>
          <w:shd w:val="clear" w:color="auto" w:fill="FFFFFF"/>
          <w:lang w:eastAsia="ru-RU"/>
        </w:rPr>
        <w:t xml:space="preserve">                                                                                                           (указывается в соответствии с периодичностью предоставления отчета о выполнении </w:t>
      </w:r>
      <w:r w:rsidRPr="00533960">
        <w:rPr>
          <w:rFonts w:eastAsia="Times New Roman"/>
          <w:color w:val="000000"/>
          <w:sz w:val="12"/>
          <w:szCs w:val="12"/>
          <w:lang w:eastAsia="ru-RU"/>
        </w:rPr>
        <w:t>муниципаль</w:t>
      </w:r>
      <w:r w:rsidRPr="00533960">
        <w:rPr>
          <w:rFonts w:eastAsia="Times New Roman"/>
          <w:color w:val="000000"/>
          <w:sz w:val="12"/>
          <w:szCs w:val="12"/>
          <w:shd w:val="clear" w:color="auto" w:fill="FFFFFF"/>
          <w:lang w:eastAsia="ru-RU"/>
        </w:rPr>
        <w:t xml:space="preserve">ного задания, установленной в </w:t>
      </w:r>
      <w:r w:rsidRPr="00533960">
        <w:rPr>
          <w:rFonts w:eastAsia="Times New Roman"/>
          <w:color w:val="000000"/>
          <w:sz w:val="12"/>
          <w:szCs w:val="12"/>
          <w:lang w:eastAsia="ru-RU"/>
        </w:rPr>
        <w:t>муниципаль</w:t>
      </w:r>
      <w:r w:rsidRPr="00533960">
        <w:rPr>
          <w:rFonts w:eastAsia="Times New Roman"/>
          <w:color w:val="000000"/>
          <w:sz w:val="12"/>
          <w:szCs w:val="12"/>
          <w:shd w:val="clear" w:color="auto" w:fill="FFFFFF"/>
          <w:lang w:eastAsia="ru-RU"/>
        </w:rPr>
        <w:t>ном задании)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sz w:val="16"/>
          <w:szCs w:val="16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sz w:val="16"/>
          <w:szCs w:val="16"/>
          <w:lang w:eastAsia="ru-RU"/>
        </w:rPr>
        <w:sectPr w:rsidR="00533960" w:rsidRPr="00533960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533960" w:rsidRPr="00533960" w:rsidRDefault="00533960" w:rsidP="00533960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ЧАСТЬ 1. Сведения об оказываемых муниципальных услугах</w:t>
      </w:r>
    </w:p>
    <w:p w:rsidR="00533960" w:rsidRPr="00533960" w:rsidRDefault="00533960" w:rsidP="00533960">
      <w:pPr>
        <w:shd w:val="clear" w:color="auto" w:fill="FFFFFF"/>
        <w:tabs>
          <w:tab w:val="left" w:pos="11681"/>
        </w:tabs>
        <w:spacing w:before="60" w:after="60" w:line="276" w:lineRule="auto"/>
        <w:ind w:left="40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55AC8" wp14:editId="0F289FC6">
                <wp:simplePos x="0" y="0"/>
                <wp:positionH relativeFrom="column">
                  <wp:posOffset>6686550</wp:posOffset>
                </wp:positionH>
                <wp:positionV relativeFrom="paragraph">
                  <wp:posOffset>55245</wp:posOffset>
                </wp:positionV>
                <wp:extent cx="2214880" cy="764540"/>
                <wp:effectExtent l="0" t="0" r="4445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60" w:rsidRDefault="00533960" w:rsidP="0053396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</w:tblGrid>
                            <w:tr w:rsidR="00533960" w:rsidRPr="009D4B4A" w:rsidTr="009D4B4A">
                              <w:trPr>
                                <w:trHeight w:val="11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567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Уникальный номер </w:t>
                                  </w:r>
                                </w:p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по базовому (отраслевому)     </w:t>
                                  </w:r>
                                </w:p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22.032.0</w:t>
                                  </w:r>
                                </w:p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22.030.0</w:t>
                                  </w:r>
                                </w:p>
                              </w:tc>
                            </w:tr>
                          </w:tbl>
                          <w:p w:rsidR="00533960" w:rsidRPr="009D4B4A" w:rsidRDefault="00533960" w:rsidP="005339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6.5pt;margin-top:4.35pt;width:174.4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Sr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" stroked="f">
                <v:textbox>
                  <w:txbxContent>
                    <w:p w:rsidR="00533960" w:rsidRDefault="00533960" w:rsidP="0053396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</w:tblGrid>
                      <w:tr w:rsidR="00533960" w:rsidRPr="009D4B4A" w:rsidTr="009D4B4A">
                        <w:trPr>
                          <w:trHeight w:val="118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567"/>
                              <w:jc w:val="right"/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  <w:t xml:space="preserve">Уникальный номер </w:t>
                            </w:r>
                          </w:p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  <w:t xml:space="preserve">по базовому (отраслевому)     </w:t>
                            </w:r>
                          </w:p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b w:val="0"/>
                                <w:sz w:val="14"/>
                                <w:szCs w:val="14"/>
                              </w:rPr>
                              <w:t>22.032.0</w:t>
                            </w:r>
                          </w:p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b w:val="0"/>
                                <w:sz w:val="14"/>
                                <w:szCs w:val="14"/>
                              </w:rPr>
                              <w:t>22.030.0</w:t>
                            </w:r>
                          </w:p>
                        </w:tc>
                      </w:tr>
                    </w:tbl>
                    <w:p w:rsidR="00533960" w:rsidRPr="009D4B4A" w:rsidRDefault="00533960" w:rsidP="005339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ab/>
      </w: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1.   Наименование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ной услуги</w:t>
      </w: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both"/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__</w:t>
      </w: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-предоставление социального </w:t>
      </w:r>
      <w:proofErr w:type="gramStart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обслуживания</w:t>
      </w:r>
      <w:proofErr w:type="gramEnd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социально–трудовых услуг,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- детей инвалидов;</w:t>
      </w:r>
    </w:p>
    <w:p w:rsidR="00533960" w:rsidRPr="00533960" w:rsidRDefault="00533960" w:rsidP="00533960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- предоставление социального обслуживания в форме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</w:t>
      </w:r>
      <w:proofErr w:type="gramStart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о–</w:t>
      </w:r>
      <w:proofErr w:type="gramEnd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трудовых услуг,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- детей инвалидов;</w:t>
      </w:r>
    </w:p>
    <w:p w:rsidR="00533960" w:rsidRPr="00533960" w:rsidRDefault="00533960" w:rsidP="00533960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bCs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2. Категории потребителей муниципальной услуги</w:t>
      </w:r>
    </w:p>
    <w:p w:rsidR="00533960" w:rsidRPr="00533960" w:rsidRDefault="00533960" w:rsidP="00533960">
      <w:pPr>
        <w:tabs>
          <w:tab w:val="left" w:pos="274"/>
        </w:tabs>
        <w:spacing w:line="276" w:lineRule="auto"/>
        <w:ind w:left="40"/>
        <w:jc w:val="both"/>
        <w:rPr>
          <w:rFonts w:eastAsia="Times New Roman"/>
          <w:b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autoSpaceDE w:val="0"/>
        <w:autoSpaceDN w:val="0"/>
        <w:adjustRightInd w:val="0"/>
        <w:spacing w:line="276" w:lineRule="auto"/>
        <w:ind w:left="-108"/>
        <w:rPr>
          <w:rFonts w:eastAsia="Times New Roman"/>
          <w:color w:val="000000"/>
          <w:sz w:val="16"/>
          <w:szCs w:val="16"/>
          <w:u w:val="single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533960">
        <w:rPr>
          <w:rFonts w:eastAsia="Times New Roman"/>
          <w:color w:val="000000"/>
          <w:sz w:val="16"/>
          <w:szCs w:val="16"/>
          <w:u w:val="single"/>
          <w:lang w:eastAsia="ru-RU"/>
        </w:rPr>
        <w:t>-граждане пожилого возраста (женщины старше 55 лет, мужчины старше 60 лет) и инвалиды, сохранившие способность к самообслуживанию и активному передвижению;</w:t>
      </w:r>
    </w:p>
    <w:p w:rsidR="00533960" w:rsidRPr="00533960" w:rsidRDefault="00533960" w:rsidP="00533960">
      <w:pPr>
        <w:spacing w:line="276" w:lineRule="auto"/>
        <w:ind w:left="-108" w:right="-108"/>
        <w:rPr>
          <w:color w:val="000000"/>
          <w:sz w:val="16"/>
          <w:szCs w:val="16"/>
          <w:u w:val="single"/>
        </w:rPr>
      </w:pPr>
      <w:r w:rsidRPr="00533960">
        <w:rPr>
          <w:color w:val="000000"/>
          <w:sz w:val="16"/>
          <w:szCs w:val="16"/>
        </w:rPr>
        <w:t xml:space="preserve"> </w:t>
      </w:r>
      <w:r w:rsidRPr="00533960">
        <w:rPr>
          <w:color w:val="000000"/>
          <w:sz w:val="16"/>
          <w:szCs w:val="16"/>
          <w:u w:val="single"/>
        </w:rPr>
        <w:t xml:space="preserve">-граждане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 </w:t>
      </w:r>
    </w:p>
    <w:p w:rsidR="00533960" w:rsidRPr="00533960" w:rsidRDefault="00533960" w:rsidP="00533960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sz w:val="16"/>
          <w:szCs w:val="16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3. Сведения о фактическом достижении показателей, характеризующих объем и (или) качество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ной услуги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126"/>
        <w:gridCol w:w="566"/>
        <w:gridCol w:w="566"/>
        <w:gridCol w:w="566"/>
        <w:gridCol w:w="571"/>
        <w:gridCol w:w="2979"/>
        <w:gridCol w:w="566"/>
        <w:gridCol w:w="713"/>
        <w:gridCol w:w="850"/>
        <w:gridCol w:w="778"/>
        <w:gridCol w:w="490"/>
        <w:gridCol w:w="569"/>
        <w:gridCol w:w="1170"/>
      </w:tblGrid>
      <w:tr w:rsidR="00533960" w:rsidRPr="00533960" w:rsidTr="003B6F19">
        <w:trPr>
          <w:trHeight w:hRule="exact" w:val="323"/>
        </w:trPr>
        <w:tc>
          <w:tcPr>
            <w:tcW w:w="511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gridSpan w:val="2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2" w:type="pct"/>
            <w:gridSpan w:val="8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</w:tr>
      <w:tr w:rsidR="00533960" w:rsidRPr="00533960" w:rsidTr="003B6F19">
        <w:trPr>
          <w:trHeight w:hRule="exact" w:val="314"/>
        </w:trPr>
        <w:tc>
          <w:tcPr>
            <w:tcW w:w="511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2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59" w:type="pct"/>
            <w:gridSpan w:val="2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305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9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на отчетную дату</w:t>
            </w:r>
          </w:p>
        </w:tc>
        <w:tc>
          <w:tcPr>
            <w:tcW w:w="176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допустимое (возможное) отклонение</w:t>
            </w:r>
          </w:p>
        </w:tc>
        <w:tc>
          <w:tcPr>
            <w:tcW w:w="204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20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 xml:space="preserve">причина 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отклонения</w:t>
            </w:r>
          </w:p>
        </w:tc>
      </w:tr>
      <w:tr w:rsidR="00533960" w:rsidRPr="00533960" w:rsidTr="003B6F19">
        <w:trPr>
          <w:trHeight w:val="479"/>
        </w:trPr>
        <w:tc>
          <w:tcPr>
            <w:tcW w:w="511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5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9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305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</w:tc>
      </w:tr>
      <w:tr w:rsidR="00533960" w:rsidRPr="00533960" w:rsidTr="003B6F19">
        <w:trPr>
          <w:trHeight w:hRule="exact" w:val="167"/>
        </w:trPr>
        <w:tc>
          <w:tcPr>
            <w:tcW w:w="511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  <w:r w:rsidRPr="00533960">
              <w:rPr>
                <w:rFonts w:eastAsia="Times New Roman"/>
                <w:sz w:val="8"/>
                <w:szCs w:val="20"/>
                <w:lang w:eastAsia="ru-RU"/>
              </w:rPr>
              <w:t>13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  <w:r w:rsidRPr="00533960">
              <w:rPr>
                <w:rFonts w:eastAsia="Times New Roman"/>
                <w:sz w:val="8"/>
                <w:szCs w:val="20"/>
                <w:lang w:eastAsia="ru-RU"/>
              </w:rPr>
              <w:t>14</w:t>
            </w:r>
          </w:p>
        </w:tc>
      </w:tr>
      <w:tr w:rsidR="00533960" w:rsidRPr="00533960" w:rsidTr="003B6F19">
        <w:trPr>
          <w:trHeight w:hRule="exact" w:val="601"/>
        </w:trPr>
        <w:tc>
          <w:tcPr>
            <w:tcW w:w="511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000000000006031110422032000000000001005100102</w:t>
            </w:r>
          </w:p>
        </w:tc>
        <w:tc>
          <w:tcPr>
            <w:tcW w:w="76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жизнедеятельност</w:t>
            </w:r>
            <w:proofErr w:type="spell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85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91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844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 социального обслуживания)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558"/>
        </w:trPr>
        <w:tc>
          <w:tcPr>
            <w:tcW w:w="511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000000000006031110422030000000000001007100103</w:t>
            </w:r>
          </w:p>
        </w:tc>
        <w:tc>
          <w:tcPr>
            <w:tcW w:w="76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жизнедеятельности</w:t>
            </w:r>
            <w:proofErr w:type="gram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,в</w:t>
            </w:r>
            <w:proofErr w:type="spellEnd"/>
            <w:proofErr w:type="gram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 том числе детей-инвалидов</w:t>
            </w: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84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76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705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1987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sz w:val="12"/>
                <w:szCs w:val="12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End"/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 xml:space="preserve">запланировано на адаптацию для инвалидов и других мобильных групп населения приоритетных объектов социальной инфраструктуры путем ремонта, дооборудования тех. средствами адаптации на 4 кв. </w:t>
            </w:r>
            <w:proofErr w:type="gramStart"/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533960">
              <w:rPr>
                <w:rFonts w:eastAsia="Times New Roman"/>
                <w:sz w:val="12"/>
                <w:szCs w:val="12"/>
                <w:lang w:eastAsia="ru-RU"/>
              </w:rPr>
              <w:t xml:space="preserve"> положительного заключения</w:t>
            </w:r>
          </w:p>
        </w:tc>
      </w:tr>
    </w:tbl>
    <w:p w:rsidR="00533960" w:rsidRPr="00533960" w:rsidRDefault="00533960" w:rsidP="00533960">
      <w:pPr>
        <w:tabs>
          <w:tab w:val="left" w:pos="360"/>
        </w:tabs>
        <w:spacing w:after="86"/>
        <w:jc w:val="both"/>
        <w:rPr>
          <w:rFonts w:eastAsia="Times New Roman"/>
          <w:b/>
          <w:sz w:val="16"/>
          <w:szCs w:val="16"/>
          <w:lang w:eastAsia="ru-RU"/>
        </w:rPr>
        <w:sectPr w:rsidR="00533960" w:rsidRPr="00533960" w:rsidSect="00D22D29">
          <w:headerReference w:type="even" r:id="rId9"/>
          <w:headerReference w:type="default" r:id="rId10"/>
          <w:type w:val="continuous"/>
          <w:pgSz w:w="16834" w:h="11909" w:orient="landscape"/>
          <w:pgMar w:top="715" w:right="1342" w:bottom="1276" w:left="1366" w:header="0" w:footer="3" w:gutter="0"/>
          <w:cols w:space="720"/>
          <w:noEndnote/>
          <w:docGrid w:linePitch="360"/>
        </w:sect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3.1.    Сведения о фактическом достижении  показателей, характеризующих качество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ной услуги </w:t>
      </w:r>
    </w:p>
    <w:p w:rsidR="00533960" w:rsidRPr="00533960" w:rsidRDefault="00533960" w:rsidP="00533960">
      <w:pPr>
        <w:tabs>
          <w:tab w:val="left" w:pos="360"/>
        </w:tabs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ной услуги</w:t>
      </w:r>
    </w:p>
    <w:p w:rsidR="00533960" w:rsidRPr="00533960" w:rsidRDefault="00533960" w:rsidP="00533960">
      <w:pPr>
        <w:tabs>
          <w:tab w:val="left" w:pos="360"/>
        </w:tabs>
        <w:jc w:val="both"/>
        <w:rPr>
          <w:rFonts w:eastAsia="Times New Roman"/>
          <w:b/>
          <w:sz w:val="16"/>
          <w:szCs w:val="16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533960" w:rsidRPr="00533960" w:rsidRDefault="00533960" w:rsidP="00533960">
      <w:pPr>
        <w:tabs>
          <w:tab w:val="left" w:pos="360"/>
        </w:tabs>
        <w:jc w:val="both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2013"/>
        <w:gridCol w:w="425"/>
        <w:gridCol w:w="709"/>
        <w:gridCol w:w="838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533960" w:rsidRPr="00533960" w:rsidTr="003B6F19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147" w:type="dxa"/>
            <w:gridSpan w:val="3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72" w:type="dxa"/>
            <w:gridSpan w:val="8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after="60"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Средний размер платы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(цена, тариф)</w:t>
            </w:r>
          </w:p>
        </w:tc>
      </w:tr>
      <w:tr w:rsidR="00533960" w:rsidRPr="00533960" w:rsidTr="003B6F19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3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533960" w:rsidRPr="00533960" w:rsidTr="003B6F19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3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425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838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533960" w:rsidRPr="00533960" w:rsidTr="003B6F19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</w:tr>
      <w:tr w:rsidR="00533960" w:rsidRPr="00533960" w:rsidTr="003B6F19">
        <w:trPr>
          <w:trHeight w:hRule="exact" w:val="3301"/>
        </w:trPr>
        <w:tc>
          <w:tcPr>
            <w:tcW w:w="1111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0000000,00006031110422032000000000001005100102</w:t>
            </w:r>
          </w:p>
        </w:tc>
        <w:tc>
          <w:tcPr>
            <w:tcW w:w="2013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425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849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327,47</w:t>
            </w:r>
          </w:p>
        </w:tc>
      </w:tr>
      <w:tr w:rsidR="00533960" w:rsidRPr="00533960" w:rsidTr="003B6F19">
        <w:trPr>
          <w:trHeight w:hRule="exact" w:val="3099"/>
        </w:trPr>
        <w:tc>
          <w:tcPr>
            <w:tcW w:w="1111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000000000006031110422030000000000001007100103</w:t>
            </w:r>
          </w:p>
        </w:tc>
        <w:tc>
          <w:tcPr>
            <w:tcW w:w="2013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Предоставление социального </w:t>
            </w:r>
            <w:proofErr w:type="gram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обслуживания</w:t>
            </w:r>
            <w:proofErr w:type="gram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25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9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8545,13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7148A8" w:rsidRDefault="007148A8"/>
    <w:sectPr w:rsidR="007148A8" w:rsidSect="005339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95" w:rsidRDefault="00B26E95">
      <w:r>
        <w:separator/>
      </w:r>
    </w:p>
  </w:endnote>
  <w:endnote w:type="continuationSeparator" w:id="0">
    <w:p w:rsidR="00B26E95" w:rsidRDefault="00B2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95" w:rsidRDefault="00B26E95">
      <w:r>
        <w:separator/>
      </w:r>
    </w:p>
  </w:footnote>
  <w:footnote w:type="continuationSeparator" w:id="0">
    <w:p w:rsidR="00B26E95" w:rsidRDefault="00B2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58D4C7" wp14:editId="5BE78CEA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381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Default="005339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s1pw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" filled="f" stroked="f">
              <v:textbox style="mso-fit-shape-to-text:t" inset="0,0,0,0">
                <w:txbxContent>
                  <w:p w:rsidR="00533960" w:rsidRDefault="005339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902675" wp14:editId="062012FA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Pr="00F9618C" w:rsidRDefault="00533960" w:rsidP="00F961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84.15pt;margin-top:69.6pt;width:32.65pt;height: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" filled="f" stroked="f">
              <v:textbox style="mso-fit-shape-to-text:t" inset="0,0,0,0">
                <w:txbxContent>
                  <w:p w:rsidR="00533960" w:rsidRPr="00F9618C" w:rsidRDefault="00533960" w:rsidP="00F9618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3E2E327" wp14:editId="3231044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Default="005339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" filled="f" stroked="f">
              <v:textbox style="mso-fit-shape-to-text:t" inset="0,0,0,0">
                <w:txbxContent>
                  <w:p w:rsidR="00533960" w:rsidRDefault="005339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8"/>
    <w:rsid w:val="0007156D"/>
    <w:rsid w:val="00077780"/>
    <w:rsid w:val="0009069A"/>
    <w:rsid w:val="00366A12"/>
    <w:rsid w:val="003E5344"/>
    <w:rsid w:val="00533960"/>
    <w:rsid w:val="00562FD1"/>
    <w:rsid w:val="007148A8"/>
    <w:rsid w:val="008A75CE"/>
    <w:rsid w:val="008F5BD5"/>
    <w:rsid w:val="00A67AA0"/>
    <w:rsid w:val="00B26E95"/>
    <w:rsid w:val="00C75566"/>
    <w:rsid w:val="00E4770A"/>
    <w:rsid w:val="00E54258"/>
    <w:rsid w:val="00E656D9"/>
    <w:rsid w:val="00E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5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5BD5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uiPriority w:val="99"/>
    <w:qFormat/>
    <w:rsid w:val="008F5BD5"/>
    <w:pPr>
      <w:ind w:left="720"/>
    </w:pPr>
    <w:rPr>
      <w:rFonts w:eastAsia="Times New Roman"/>
    </w:rPr>
  </w:style>
  <w:style w:type="paragraph" w:customStyle="1" w:styleId="ConsPlusNormal">
    <w:name w:val="ConsPlusNormal"/>
    <w:rsid w:val="0071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Текст1"/>
    <w:basedOn w:val="a"/>
    <w:rsid w:val="007148A8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8A8"/>
    <w:pPr>
      <w:widowControl/>
      <w:suppressLineNumbers/>
      <w:suppressAutoHyphens/>
    </w:pPr>
    <w:rPr>
      <w:rFonts w:eastAsia="Times New Roman"/>
      <w:lang w:eastAsia="ar-SA"/>
    </w:rPr>
  </w:style>
  <w:style w:type="paragraph" w:styleId="a5">
    <w:name w:val="No Spacing"/>
    <w:qFormat/>
    <w:rsid w:val="007148A8"/>
    <w:pPr>
      <w:suppressAutoHyphens/>
    </w:pPr>
    <w:rPr>
      <w:rFonts w:cs="Calibri"/>
      <w:sz w:val="22"/>
      <w:szCs w:val="22"/>
      <w:lang w:eastAsia="ar-SA"/>
    </w:rPr>
  </w:style>
  <w:style w:type="character" w:customStyle="1" w:styleId="CharStyle5">
    <w:name w:val="Char Style 5"/>
    <w:link w:val="Style4"/>
    <w:uiPriority w:val="99"/>
    <w:locked/>
    <w:rsid w:val="0053396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339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396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33960"/>
    <w:pPr>
      <w:shd w:val="clear" w:color="auto" w:fill="FFFFFF"/>
      <w:spacing w:line="240" w:lineRule="atLeast"/>
    </w:pPr>
    <w:rPr>
      <w:rFonts w:ascii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533960"/>
    <w:pPr>
      <w:shd w:val="clear" w:color="auto" w:fill="FFFFFF"/>
      <w:spacing w:before="60" w:after="60" w:line="149" w:lineRule="exact"/>
    </w:pPr>
    <w:rPr>
      <w:rFonts w:ascii="Calibri" w:hAnsi="Calibri"/>
      <w:b/>
      <w:sz w:val="10"/>
      <w:szCs w:val="20"/>
    </w:rPr>
  </w:style>
  <w:style w:type="table" w:styleId="a6">
    <w:name w:val="Table Grid"/>
    <w:basedOn w:val="a1"/>
    <w:uiPriority w:val="59"/>
    <w:rsid w:val="0053396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5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5BD5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uiPriority w:val="99"/>
    <w:qFormat/>
    <w:rsid w:val="008F5BD5"/>
    <w:pPr>
      <w:ind w:left="720"/>
    </w:pPr>
    <w:rPr>
      <w:rFonts w:eastAsia="Times New Roman"/>
    </w:rPr>
  </w:style>
  <w:style w:type="paragraph" w:customStyle="1" w:styleId="ConsPlusNormal">
    <w:name w:val="ConsPlusNormal"/>
    <w:rsid w:val="0071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Текст1"/>
    <w:basedOn w:val="a"/>
    <w:rsid w:val="007148A8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8A8"/>
    <w:pPr>
      <w:widowControl/>
      <w:suppressLineNumbers/>
      <w:suppressAutoHyphens/>
    </w:pPr>
    <w:rPr>
      <w:rFonts w:eastAsia="Times New Roman"/>
      <w:lang w:eastAsia="ar-SA"/>
    </w:rPr>
  </w:style>
  <w:style w:type="paragraph" w:styleId="a5">
    <w:name w:val="No Spacing"/>
    <w:qFormat/>
    <w:rsid w:val="007148A8"/>
    <w:pPr>
      <w:suppressAutoHyphens/>
    </w:pPr>
    <w:rPr>
      <w:rFonts w:cs="Calibri"/>
      <w:sz w:val="22"/>
      <w:szCs w:val="22"/>
      <w:lang w:eastAsia="ar-SA"/>
    </w:rPr>
  </w:style>
  <w:style w:type="character" w:customStyle="1" w:styleId="CharStyle5">
    <w:name w:val="Char Style 5"/>
    <w:link w:val="Style4"/>
    <w:uiPriority w:val="99"/>
    <w:locked/>
    <w:rsid w:val="0053396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339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396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33960"/>
    <w:pPr>
      <w:shd w:val="clear" w:color="auto" w:fill="FFFFFF"/>
      <w:spacing w:line="240" w:lineRule="atLeast"/>
    </w:pPr>
    <w:rPr>
      <w:rFonts w:ascii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533960"/>
    <w:pPr>
      <w:shd w:val="clear" w:color="auto" w:fill="FFFFFF"/>
      <w:spacing w:before="60" w:after="60" w:line="149" w:lineRule="exact"/>
    </w:pPr>
    <w:rPr>
      <w:rFonts w:ascii="Calibri" w:hAnsi="Calibri"/>
      <w:b/>
      <w:sz w:val="10"/>
      <w:szCs w:val="20"/>
    </w:rPr>
  </w:style>
  <w:style w:type="table" w:styleId="a6">
    <w:name w:val="Table Grid"/>
    <w:basedOn w:val="a1"/>
    <w:uiPriority w:val="59"/>
    <w:rsid w:val="0053396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24FB-1EE5-4FEA-8E72-DA66335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Оператор 1</cp:lastModifiedBy>
  <cp:revision>12</cp:revision>
  <cp:lastPrinted>2016-07-26T08:48:00Z</cp:lastPrinted>
  <dcterms:created xsi:type="dcterms:W3CDTF">2016-07-26T06:32:00Z</dcterms:created>
  <dcterms:modified xsi:type="dcterms:W3CDTF">2016-07-26T08:49:00Z</dcterms:modified>
</cp:coreProperties>
</file>